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B3" w:rsidRPr="005331AE" w:rsidRDefault="00BE2730" w:rsidP="006421B3">
      <w:pPr>
        <w:widowControl/>
        <w:spacing w:line="400" w:lineRule="exact"/>
        <w:jc w:val="center"/>
        <w:rPr>
          <w:rFonts w:ascii="Times New Roman" w:eastAsia="標楷體" w:hAnsi="Times New Roman"/>
          <w:kern w:val="0"/>
          <w:sz w:val="28"/>
          <w:szCs w:val="28"/>
        </w:rPr>
      </w:pPr>
      <w:r w:rsidRPr="00BE2730">
        <w:rPr>
          <w:rFonts w:ascii="Times New Roman" w:eastAsia="標楷體" w:hAnsi="標楷體" w:hint="eastAsia"/>
          <w:b/>
          <w:bCs/>
          <w:kern w:val="0"/>
          <w:sz w:val="28"/>
          <w:szCs w:val="32"/>
        </w:rPr>
        <w:t>淡江大學文學院大學部預</w:t>
      </w:r>
      <w:proofErr w:type="gramStart"/>
      <w:r w:rsidRPr="00BE2730">
        <w:rPr>
          <w:rFonts w:ascii="Times New Roman" w:eastAsia="標楷體" w:hAnsi="標楷體" w:hint="eastAsia"/>
          <w:b/>
          <w:bCs/>
          <w:kern w:val="0"/>
          <w:sz w:val="28"/>
          <w:szCs w:val="32"/>
        </w:rPr>
        <w:t>研生修讀學</w:t>
      </w:r>
      <w:proofErr w:type="gramEnd"/>
      <w:r w:rsidRPr="00BE2730">
        <w:rPr>
          <w:rFonts w:ascii="Times New Roman" w:eastAsia="標楷體" w:hAnsi="標楷體" w:hint="eastAsia"/>
          <w:b/>
          <w:bCs/>
          <w:kern w:val="0"/>
          <w:sz w:val="28"/>
          <w:szCs w:val="32"/>
        </w:rPr>
        <w:t>、碩士學位規則</w:t>
      </w:r>
    </w:p>
    <w:p w:rsidR="006421B3" w:rsidRDefault="006421B3" w:rsidP="006421B3">
      <w:pPr>
        <w:widowControl/>
        <w:wordWrap w:val="0"/>
        <w:snapToGrid w:val="0"/>
        <w:spacing w:line="240" w:lineRule="exact"/>
        <w:jc w:val="right"/>
        <w:rPr>
          <w:rFonts w:ascii="Times New Roman" w:eastAsia="標楷體" w:hAnsi="Times New Roman"/>
          <w:sz w:val="18"/>
          <w:szCs w:val="20"/>
        </w:rPr>
      </w:pPr>
    </w:p>
    <w:p w:rsidR="006421B3" w:rsidRDefault="006421B3" w:rsidP="006421B3">
      <w:pPr>
        <w:widowControl/>
        <w:snapToGrid w:val="0"/>
        <w:spacing w:line="240" w:lineRule="exact"/>
        <w:jc w:val="right"/>
        <w:rPr>
          <w:rFonts w:ascii="Times New Roman" w:eastAsia="標楷體" w:hAnsi="Times New Roman"/>
          <w:sz w:val="18"/>
          <w:szCs w:val="20"/>
        </w:rPr>
      </w:pPr>
      <w:r>
        <w:rPr>
          <w:rFonts w:ascii="Times New Roman" w:eastAsia="標楷體" w:hAnsi="Times New Roman" w:hint="eastAsia"/>
          <w:sz w:val="18"/>
          <w:szCs w:val="20"/>
        </w:rPr>
        <w:t>10</w:t>
      </w:r>
      <w:r w:rsidR="00BE2730">
        <w:rPr>
          <w:rFonts w:ascii="Times New Roman" w:eastAsia="標楷體" w:hAnsi="Times New Roman" w:hint="eastAsia"/>
          <w:sz w:val="18"/>
          <w:szCs w:val="20"/>
        </w:rPr>
        <w:t>1</w:t>
      </w:r>
      <w:r>
        <w:rPr>
          <w:rFonts w:ascii="Times New Roman" w:eastAsia="標楷體" w:hAnsi="Times New Roman" w:hint="eastAsia"/>
          <w:sz w:val="18"/>
          <w:szCs w:val="20"/>
        </w:rPr>
        <w:t>.0</w:t>
      </w:r>
      <w:r w:rsidR="00681804">
        <w:rPr>
          <w:rFonts w:ascii="Times New Roman" w:eastAsia="標楷體" w:hAnsi="Times New Roman" w:hint="eastAsia"/>
          <w:sz w:val="18"/>
          <w:szCs w:val="20"/>
        </w:rPr>
        <w:t>6</w:t>
      </w:r>
      <w:bookmarkStart w:id="0" w:name="_GoBack"/>
      <w:bookmarkEnd w:id="0"/>
      <w:r>
        <w:rPr>
          <w:rFonts w:ascii="Times New Roman" w:eastAsia="標楷體" w:hAnsi="Times New Roman" w:hint="eastAsia"/>
          <w:sz w:val="18"/>
          <w:szCs w:val="20"/>
        </w:rPr>
        <w:t xml:space="preserve">.06  </w:t>
      </w:r>
      <w:r w:rsidRPr="006634F2">
        <w:rPr>
          <w:rFonts w:ascii="Times New Roman" w:eastAsia="標楷體" w:hAnsi="Times New Roman" w:hint="eastAsia"/>
          <w:sz w:val="18"/>
          <w:szCs w:val="20"/>
        </w:rPr>
        <w:t>100</w:t>
      </w:r>
      <w:r w:rsidRPr="006634F2">
        <w:rPr>
          <w:rFonts w:ascii="Times New Roman" w:eastAsia="標楷體" w:hAnsi="Times New Roman" w:hint="eastAsia"/>
          <w:sz w:val="18"/>
          <w:szCs w:val="20"/>
        </w:rPr>
        <w:t>學年度第</w:t>
      </w:r>
      <w:r w:rsidR="00BE2730">
        <w:rPr>
          <w:rFonts w:ascii="Times New Roman" w:eastAsia="標楷體" w:hAnsi="Times New Roman" w:hint="eastAsia"/>
          <w:sz w:val="18"/>
          <w:szCs w:val="20"/>
        </w:rPr>
        <w:t>2</w:t>
      </w:r>
      <w:r w:rsidRPr="006634F2">
        <w:rPr>
          <w:rFonts w:ascii="Times New Roman" w:eastAsia="標楷體" w:hAnsi="Times New Roman" w:hint="eastAsia"/>
          <w:sz w:val="18"/>
          <w:szCs w:val="20"/>
        </w:rPr>
        <w:t>學期第</w:t>
      </w:r>
      <w:r w:rsidR="00BE2730">
        <w:rPr>
          <w:rFonts w:ascii="Times New Roman" w:eastAsia="標楷體" w:hAnsi="Times New Roman" w:hint="eastAsia"/>
          <w:sz w:val="18"/>
          <w:szCs w:val="20"/>
        </w:rPr>
        <w:t>2</w:t>
      </w:r>
      <w:r w:rsidRPr="006634F2">
        <w:rPr>
          <w:rFonts w:ascii="Times New Roman" w:eastAsia="標楷體" w:hAnsi="Times New Roman" w:hint="eastAsia"/>
          <w:sz w:val="18"/>
          <w:szCs w:val="20"/>
        </w:rPr>
        <w:t>次</w:t>
      </w:r>
      <w:r w:rsidR="00BE2730">
        <w:rPr>
          <w:rFonts w:ascii="Times New Roman" w:eastAsia="標楷體" w:hAnsi="Times New Roman" w:hint="eastAsia"/>
          <w:sz w:val="18"/>
          <w:szCs w:val="20"/>
        </w:rPr>
        <w:t>院</w:t>
      </w:r>
      <w:r w:rsidRPr="006634F2">
        <w:rPr>
          <w:rFonts w:ascii="Times New Roman" w:eastAsia="標楷體" w:hAnsi="Times New Roman" w:hint="eastAsia"/>
          <w:sz w:val="18"/>
          <w:szCs w:val="20"/>
        </w:rPr>
        <w:t>務會議</w:t>
      </w:r>
      <w:r>
        <w:rPr>
          <w:rFonts w:ascii="Times New Roman" w:eastAsia="標楷體" w:hAnsi="Times New Roman" w:hint="eastAsia"/>
          <w:sz w:val="18"/>
          <w:szCs w:val="20"/>
        </w:rPr>
        <w:t>通過</w:t>
      </w:r>
    </w:p>
    <w:p w:rsidR="006421B3" w:rsidRDefault="006421B3" w:rsidP="006421B3">
      <w:pPr>
        <w:widowControl/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6421B3" w:rsidRPr="005331AE" w:rsidRDefault="006421B3" w:rsidP="006421B3">
      <w:pPr>
        <w:widowControl/>
        <w:snapToGrid w:val="0"/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</w:p>
    <w:p w:rsidR="006421B3" w:rsidRPr="005331AE" w:rsidRDefault="00BE2730" w:rsidP="00436288">
      <w:pPr>
        <w:widowControl/>
        <w:numPr>
          <w:ilvl w:val="0"/>
          <w:numId w:val="1"/>
        </w:numPr>
        <w:tabs>
          <w:tab w:val="left" w:pos="480"/>
        </w:tabs>
        <w:spacing w:beforeLines="50" w:before="180" w:afterLines="50" w:after="18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標楷體" w:hint="eastAsia"/>
          <w:kern w:val="0"/>
          <w:szCs w:val="24"/>
        </w:rPr>
        <w:t xml:space="preserve">　</w:t>
      </w:r>
      <w:r w:rsidR="006421B3">
        <w:rPr>
          <w:rFonts w:ascii="Times New Roman" w:eastAsia="標楷體" w:hAnsi="標楷體"/>
          <w:kern w:val="0"/>
          <w:szCs w:val="24"/>
        </w:rPr>
        <w:t>為</w:t>
      </w:r>
      <w:r w:rsidR="006421B3">
        <w:rPr>
          <w:rFonts w:ascii="Times New Roman" w:eastAsia="標楷體" w:hAnsi="標楷體" w:hint="eastAsia"/>
          <w:kern w:val="0"/>
          <w:szCs w:val="24"/>
        </w:rPr>
        <w:t>延攬淡江大學</w:t>
      </w:r>
      <w:r w:rsidR="006421B3">
        <w:rPr>
          <w:rFonts w:ascii="Times New Roman" w:eastAsia="標楷體" w:hAnsi="標楷體"/>
          <w:kern w:val="0"/>
          <w:szCs w:val="24"/>
        </w:rPr>
        <w:t>大學部優秀學生繼續</w:t>
      </w:r>
      <w:r w:rsidR="006421B3">
        <w:rPr>
          <w:rFonts w:ascii="Times New Roman" w:eastAsia="標楷體" w:hAnsi="標楷體" w:hint="eastAsia"/>
          <w:kern w:val="0"/>
          <w:szCs w:val="24"/>
        </w:rPr>
        <w:t>攻</w:t>
      </w:r>
      <w:r w:rsidR="006421B3" w:rsidRPr="005331AE">
        <w:rPr>
          <w:rFonts w:ascii="Times New Roman" w:eastAsia="標楷體" w:hAnsi="標楷體"/>
          <w:kern w:val="0"/>
          <w:szCs w:val="24"/>
        </w:rPr>
        <w:t>讀</w:t>
      </w:r>
      <w:r w:rsidR="00436288" w:rsidRPr="00436288">
        <w:rPr>
          <w:rFonts w:ascii="Times New Roman" w:eastAsia="標楷體" w:hAnsi="標楷體" w:hint="eastAsia"/>
          <w:kern w:val="0"/>
          <w:szCs w:val="24"/>
        </w:rPr>
        <w:t>淡江大學文學院</w:t>
      </w:r>
      <w:r w:rsidR="00436288">
        <w:rPr>
          <w:rFonts w:ascii="Times New Roman" w:eastAsia="標楷體" w:hAnsi="標楷體" w:hint="eastAsia"/>
          <w:kern w:val="0"/>
          <w:szCs w:val="24"/>
        </w:rPr>
        <w:t>（以下簡稱本院）所屬</w:t>
      </w:r>
      <w:r w:rsidR="006421B3">
        <w:rPr>
          <w:rFonts w:ascii="Times New Roman" w:eastAsia="標楷體" w:hAnsi="標楷體" w:hint="eastAsia"/>
          <w:kern w:val="0"/>
          <w:szCs w:val="24"/>
        </w:rPr>
        <w:t>學系</w:t>
      </w:r>
      <w:r w:rsidR="00436288">
        <w:rPr>
          <w:rFonts w:ascii="Times New Roman" w:eastAsia="標楷體" w:hAnsi="標楷體" w:hint="eastAsia"/>
          <w:kern w:val="0"/>
          <w:szCs w:val="24"/>
        </w:rPr>
        <w:t>之</w:t>
      </w:r>
      <w:r w:rsidR="006421B3">
        <w:rPr>
          <w:rFonts w:ascii="Times New Roman" w:eastAsia="標楷體" w:hAnsi="標楷體"/>
          <w:kern w:val="0"/>
          <w:szCs w:val="24"/>
        </w:rPr>
        <w:t>碩士班，</w:t>
      </w:r>
      <w:r w:rsidR="006421B3" w:rsidRPr="005331AE">
        <w:rPr>
          <w:rFonts w:ascii="Times New Roman" w:eastAsia="標楷體" w:hAnsi="標楷體"/>
          <w:kern w:val="0"/>
          <w:szCs w:val="24"/>
        </w:rPr>
        <w:t>達到連續學習之效果及縮短修業年限，</w:t>
      </w:r>
      <w:proofErr w:type="gramStart"/>
      <w:r w:rsidR="00436288">
        <w:rPr>
          <w:rFonts w:ascii="Times New Roman" w:eastAsia="標楷體" w:hAnsi="標楷體" w:hint="eastAsia"/>
          <w:kern w:val="0"/>
          <w:szCs w:val="24"/>
        </w:rPr>
        <w:t>故</w:t>
      </w:r>
      <w:r w:rsidR="006421B3" w:rsidRPr="005331AE">
        <w:rPr>
          <w:rFonts w:ascii="Times New Roman" w:eastAsia="標楷體" w:hAnsi="標楷體"/>
          <w:kern w:val="0"/>
          <w:szCs w:val="24"/>
        </w:rPr>
        <w:t>訂定</w:t>
      </w:r>
      <w:proofErr w:type="gramEnd"/>
      <w:r w:rsidR="006421B3" w:rsidRPr="005331AE">
        <w:rPr>
          <w:rFonts w:ascii="Times New Roman" w:eastAsia="標楷體" w:hAnsi="標楷體"/>
          <w:kern w:val="0"/>
          <w:szCs w:val="24"/>
        </w:rPr>
        <w:t>本規則。</w:t>
      </w:r>
      <w:r w:rsidR="006421B3" w:rsidRPr="005331AE">
        <w:rPr>
          <w:rFonts w:ascii="Times New Roman" w:eastAsia="標楷體" w:hAnsi="Times New Roman"/>
          <w:kern w:val="0"/>
          <w:szCs w:val="24"/>
        </w:rPr>
        <w:t> </w:t>
      </w:r>
    </w:p>
    <w:p w:rsidR="006421B3" w:rsidRPr="005331AE" w:rsidRDefault="00BE2730" w:rsidP="00BE2730">
      <w:pPr>
        <w:widowControl/>
        <w:numPr>
          <w:ilvl w:val="0"/>
          <w:numId w:val="1"/>
        </w:numPr>
        <w:tabs>
          <w:tab w:val="left" w:pos="480"/>
        </w:tabs>
        <w:snapToGrid w:val="0"/>
        <w:spacing w:beforeLines="50" w:before="180" w:afterLines="50" w:after="18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標楷體" w:hint="eastAsia"/>
          <w:kern w:val="0"/>
          <w:szCs w:val="24"/>
        </w:rPr>
        <w:t xml:space="preserve">　</w:t>
      </w:r>
      <w:r w:rsidRPr="00BE2730">
        <w:rPr>
          <w:rFonts w:ascii="Times New Roman" w:eastAsia="標楷體" w:hAnsi="標楷體" w:hint="eastAsia"/>
          <w:kern w:val="0"/>
          <w:szCs w:val="24"/>
        </w:rPr>
        <w:t>本院大學部學生修業第五學期結束後，若五學期的成績表現優良者，得於第六學期開始上課後一個月內向各系提出申請。錄取名額、甄選標準及甄選程序由各系所自訂「大學部預</w:t>
      </w:r>
      <w:proofErr w:type="gramStart"/>
      <w:r w:rsidRPr="00BE2730">
        <w:rPr>
          <w:rFonts w:ascii="Times New Roman" w:eastAsia="標楷體" w:hAnsi="標楷體" w:hint="eastAsia"/>
          <w:kern w:val="0"/>
          <w:szCs w:val="24"/>
        </w:rPr>
        <w:t>研生修讀學</w:t>
      </w:r>
      <w:proofErr w:type="gramEnd"/>
      <w:r w:rsidRPr="00BE2730">
        <w:rPr>
          <w:rFonts w:ascii="Times New Roman" w:eastAsia="標楷體" w:hAnsi="標楷體" w:hint="eastAsia"/>
          <w:kern w:val="0"/>
          <w:szCs w:val="24"/>
        </w:rPr>
        <w:t>、碩士學位規則」，並經教務會議通過，報請校長核定後實施。</w:t>
      </w:r>
      <w:r w:rsidR="006421B3" w:rsidRPr="005331AE">
        <w:rPr>
          <w:rFonts w:ascii="Times New Roman" w:eastAsia="標楷體" w:hAnsi="Times New Roman"/>
          <w:kern w:val="0"/>
          <w:szCs w:val="24"/>
        </w:rPr>
        <w:t> </w:t>
      </w:r>
    </w:p>
    <w:sectPr w:rsidR="006421B3" w:rsidRPr="005331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22" w:rsidRDefault="00303E22" w:rsidP="00BE2730">
      <w:r>
        <w:separator/>
      </w:r>
    </w:p>
  </w:endnote>
  <w:endnote w:type="continuationSeparator" w:id="0">
    <w:p w:rsidR="00303E22" w:rsidRDefault="00303E22" w:rsidP="00BE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22" w:rsidRDefault="00303E22" w:rsidP="00BE2730">
      <w:r>
        <w:separator/>
      </w:r>
    </w:p>
  </w:footnote>
  <w:footnote w:type="continuationSeparator" w:id="0">
    <w:p w:rsidR="00303E22" w:rsidRDefault="00303E22" w:rsidP="00BE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9CD"/>
    <w:multiLevelType w:val="hybridMultilevel"/>
    <w:tmpl w:val="D944BA46"/>
    <w:lvl w:ilvl="0" w:tplc="D3FE5F56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B3"/>
    <w:rsid w:val="001A599D"/>
    <w:rsid w:val="00303E22"/>
    <w:rsid w:val="00436288"/>
    <w:rsid w:val="006421B3"/>
    <w:rsid w:val="00681804"/>
    <w:rsid w:val="00B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27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273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273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273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206</Characters>
  <Application>Microsoft Office Word</Application>
  <DocSecurity>0</DocSecurity>
  <Lines>1</Lines>
  <Paragraphs>1</Paragraphs>
  <ScaleCrop>false</ScaleCrop>
  <Company>TKU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許惠瑜</dc:creator>
  <cp:keywords/>
  <dc:description/>
  <cp:lastModifiedBy>舒宜萍</cp:lastModifiedBy>
  <cp:revision>3</cp:revision>
  <dcterms:created xsi:type="dcterms:W3CDTF">2012-02-14T04:02:00Z</dcterms:created>
  <dcterms:modified xsi:type="dcterms:W3CDTF">2014-09-17T01:06:00Z</dcterms:modified>
</cp:coreProperties>
</file>